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实验动物福利伦理审查相关流程及说明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  <w:lang w:val="en-US" w:eastAsia="zh-CN"/>
        </w:rPr>
        <w:t>20220315</w:t>
      </w:r>
      <w:r>
        <w:rPr>
          <w:rFonts w:hint="eastAsia"/>
          <w:sz w:val="28"/>
          <w:szCs w:val="28"/>
        </w:rPr>
        <w:t>)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line="360" w:lineRule="atLeast"/>
        <w:jc w:val="left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1、</w:t>
      </w:r>
      <w:r>
        <w:rPr>
          <w:sz w:val="21"/>
          <w:szCs w:val="21"/>
        </w:rPr>
        <w:t>申请实验动物福利和伦理审查采用</w:t>
      </w:r>
      <w:r>
        <w:rPr>
          <w:rFonts w:hint="eastAsia"/>
          <w:sz w:val="21"/>
          <w:szCs w:val="21"/>
          <w:lang w:eastAsia="zh-CN"/>
        </w:rPr>
        <w:t>非会议或</w:t>
      </w:r>
      <w:r>
        <w:rPr>
          <w:sz w:val="21"/>
          <w:szCs w:val="21"/>
        </w:rPr>
        <w:t>会议评审的方式，需登陆科研伦理管理系统填报，</w:t>
      </w:r>
      <w:r>
        <w:rPr>
          <w:rFonts w:hint="eastAsia"/>
          <w:sz w:val="21"/>
          <w:szCs w:val="21"/>
          <w:lang w:val="en-US" w:eastAsia="zh-CN"/>
        </w:rPr>
        <w:t>附件提交相</w:t>
      </w:r>
      <w:r>
        <w:rPr>
          <w:sz w:val="21"/>
          <w:szCs w:val="21"/>
        </w:rPr>
        <w:t>应审查材料</w:t>
      </w:r>
      <w:r>
        <w:rPr>
          <w:rFonts w:hint="eastAsia"/>
          <w:sz w:val="21"/>
          <w:szCs w:val="21"/>
          <w:lang w:val="en-US" w:eastAsia="zh-CN"/>
        </w:rPr>
        <w:t>电子版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sz w:val="21"/>
          <w:szCs w:val="21"/>
        </w:rPr>
        <w:t>项目负责人及执行人有效动物实验岗位证书</w:t>
      </w:r>
      <w:r>
        <w:rPr>
          <w:rFonts w:hint="eastAsia"/>
          <w:sz w:val="21"/>
          <w:szCs w:val="21"/>
          <w:lang w:val="en-US" w:eastAsia="zh-CN"/>
        </w:rPr>
        <w:t>扫描件</w:t>
      </w:r>
      <w:r>
        <w:rPr>
          <w:rFonts w:hint="eastAsia"/>
          <w:sz w:val="21"/>
          <w:szCs w:val="21"/>
          <w:lang w:eastAsia="zh-CN"/>
        </w:rPr>
        <w:t>。</w:t>
      </w:r>
      <w:r>
        <w:rPr>
          <w:rFonts w:hint="eastAsia"/>
          <w:sz w:val="21"/>
          <w:szCs w:val="21"/>
          <w:lang w:val="en-US" w:eastAsia="zh-CN"/>
        </w:rPr>
        <w:t>形审通过后，</w:t>
      </w:r>
      <w:r>
        <w:rPr>
          <w:sz w:val="21"/>
          <w:szCs w:val="21"/>
        </w:rPr>
        <w:t>从系统打印申请书</w:t>
      </w:r>
      <w:r>
        <w:rPr>
          <w:rFonts w:hint="eastAsia"/>
          <w:sz w:val="21"/>
          <w:szCs w:val="21"/>
          <w:lang w:val="en-US" w:eastAsia="zh-CN"/>
        </w:rPr>
        <w:t>1份并签字，扫描后提交伦理“其他备案</w:t>
      </w:r>
      <w:r>
        <w:rPr>
          <w:rFonts w:hint="default"/>
          <w:sz w:val="21"/>
          <w:szCs w:val="21"/>
          <w:lang w:val="en-US" w:eastAsia="zh-CN"/>
        </w:rPr>
        <w:t>”</w:t>
      </w:r>
      <w:r>
        <w:rPr>
          <w:rFonts w:hint="eastAsia"/>
          <w:sz w:val="21"/>
          <w:szCs w:val="21"/>
          <w:lang w:val="en-US" w:eastAsia="zh-CN"/>
        </w:rPr>
        <w:t>。按预约时间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 w:bidi="ar-SA"/>
        </w:rPr>
        <w:t>至三院伦理办公室</w:t>
      </w:r>
      <w:r>
        <w:rPr>
          <w:rFonts w:hint="eastAsia" w:ascii="Times New Roman" w:hAnsi="Times New Roman" w:cs="Times New Roman"/>
          <w:kern w:val="0"/>
          <w:sz w:val="20"/>
          <w:szCs w:val="20"/>
          <w:lang w:val="en-US" w:eastAsia="zh-CN" w:bidi="ar-SA"/>
        </w:rPr>
        <w:t>领取受理通</w:t>
      </w:r>
      <w:r>
        <w:rPr>
          <w:rFonts w:hint="eastAsia"/>
          <w:sz w:val="21"/>
          <w:szCs w:val="21"/>
          <w:lang w:val="en-US" w:eastAsia="zh-CN"/>
        </w:rPr>
        <w:t>知并缴费（</w:t>
      </w:r>
      <w:r>
        <w:rPr>
          <w:rFonts w:hint="eastAsia" w:ascii="华文新魏" w:hAnsi="华文新魏" w:eastAsia="华文新魏" w:cs="华文新魏"/>
          <w:sz w:val="24"/>
          <w:szCs w:val="24"/>
          <w:lang w:val="en-US" w:eastAsia="zh-CN"/>
        </w:rPr>
        <w:t>详见科研伦理管理系统中项目的形审意见</w:t>
      </w:r>
      <w:r>
        <w:rPr>
          <w:rFonts w:hint="eastAsia"/>
          <w:sz w:val="21"/>
          <w:szCs w:val="21"/>
          <w:lang w:val="en-US" w:eastAsia="zh-CN"/>
        </w:rPr>
        <w:t>）</w:t>
      </w:r>
      <w:r>
        <w:rPr>
          <w:sz w:val="21"/>
          <w:szCs w:val="21"/>
        </w:rPr>
        <w:t>。</w:t>
      </w:r>
      <w:r>
        <w:rPr>
          <w:rFonts w:hint="eastAsia"/>
          <w:sz w:val="21"/>
          <w:szCs w:val="21"/>
          <w:lang w:val="en-US" w:eastAsia="zh-CN"/>
        </w:rPr>
        <w:t>待</w:t>
      </w:r>
      <w:r>
        <w:rPr>
          <w:sz w:val="21"/>
          <w:szCs w:val="21"/>
        </w:rPr>
        <w:t>伦理委员会审核获得批件后方可执行。</w:t>
      </w:r>
    </w:p>
    <w:p>
      <w:pPr>
        <w:pStyle w:val="4"/>
        <w:keepNext w:val="0"/>
        <w:keepLines w:val="0"/>
        <w:widowControl/>
        <w:suppressLineNumbers w:val="0"/>
        <w:spacing w:line="360" w:lineRule="atLeast"/>
        <w:jc w:val="left"/>
        <w:rPr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其中，审查材料</w:t>
      </w:r>
      <w:r>
        <w:rPr>
          <w:sz w:val="21"/>
          <w:szCs w:val="21"/>
        </w:rPr>
        <w:t>包括并不限于实验方案等，实验方案要求写明项目的意义、必要性、实验设计方案及工作路线、项目中有关实验动物的用途、饲养管理或实验处置方法、预期出现的对动物的伤害、处死动物的方法、项目进行中涉及动物福利和伦理等问题的详细描述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sz w:val="21"/>
          <w:szCs w:val="21"/>
        </w:rPr>
        <w:t>。</w:t>
      </w:r>
    </w:p>
    <w:p>
      <w:pPr>
        <w:pStyle w:val="4"/>
        <w:keepNext w:val="0"/>
        <w:keepLines w:val="0"/>
        <w:widowControl/>
        <w:suppressLineNumbers w:val="0"/>
        <w:spacing w:line="360" w:lineRule="atLeast"/>
        <w:jc w:val="left"/>
        <w:rPr>
          <w:b/>
          <w:bCs/>
          <w:i/>
          <w:iCs w:val="0"/>
        </w:rPr>
      </w:pPr>
      <w:r>
        <w:rPr>
          <w:rStyle w:val="8"/>
          <w:b/>
          <w:bCs/>
          <w:i/>
          <w:iCs w:val="0"/>
          <w:sz w:val="21"/>
          <w:szCs w:val="21"/>
        </w:rPr>
        <w:t>注意：</w:t>
      </w:r>
      <w:r>
        <w:rPr>
          <w:rStyle w:val="8"/>
          <w:rFonts w:hint="eastAsia" w:ascii="宋体" w:hAnsi="宋体" w:eastAsia="宋体" w:cs="宋体"/>
          <w:b/>
          <w:bCs/>
          <w:i/>
          <w:iCs w:val="0"/>
          <w:sz w:val="20"/>
          <w:szCs w:val="20"/>
        </w:rPr>
        <w:t>上传的方案等文件的命名原则均需要逐一注明中文文件名称、版本号及版本日期，</w:t>
      </w:r>
      <w:r>
        <w:rPr>
          <w:rStyle w:val="8"/>
          <w:rFonts w:hint="eastAsia" w:ascii="宋体" w:hAnsi="宋体" w:eastAsia="宋体" w:cs="宋体"/>
          <w:b/>
          <w:bCs/>
          <w:i/>
          <w:iCs w:val="0"/>
          <w:sz w:val="21"/>
          <w:szCs w:val="21"/>
        </w:rPr>
        <w:t>同时需要在正文页眉或页脚处标注项目名称、版本号、版本日期及页码。</w:t>
      </w:r>
    </w:p>
    <w:p>
      <w:pPr>
        <w:pStyle w:val="4"/>
        <w:keepNext w:val="0"/>
        <w:keepLines w:val="0"/>
        <w:widowControl/>
        <w:suppressLineNumbers w:val="0"/>
        <w:spacing w:line="360" w:lineRule="atLeast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2、</w:t>
      </w:r>
      <w:r>
        <w:rPr>
          <w:rFonts w:hint="eastAsia"/>
          <w:sz w:val="21"/>
          <w:szCs w:val="21"/>
        </w:rPr>
        <w:t>已获</w:t>
      </w:r>
      <w:r>
        <w:rPr>
          <w:rFonts w:hint="eastAsia"/>
          <w:sz w:val="21"/>
          <w:szCs w:val="21"/>
          <w:lang w:eastAsia="zh-CN"/>
        </w:rPr>
        <w:t>得北京大学医学部等单位动物实验伦理批件的项目，如申请在北医三院实验动物中心实地开展，须附</w:t>
      </w:r>
      <w:r>
        <w:rPr>
          <w:rFonts w:hint="eastAsia"/>
          <w:sz w:val="21"/>
          <w:szCs w:val="21"/>
          <w:lang w:val="en-US" w:eastAsia="zh-CN"/>
        </w:rPr>
        <w:t>件提交</w:t>
      </w:r>
      <w:r>
        <w:rPr>
          <w:rFonts w:hint="eastAsia"/>
          <w:sz w:val="21"/>
          <w:szCs w:val="21"/>
          <w:lang w:eastAsia="zh-CN"/>
        </w:rPr>
        <w:t>已获批伦理批件</w:t>
      </w:r>
      <w:r>
        <w:rPr>
          <w:rFonts w:hint="eastAsia"/>
          <w:sz w:val="21"/>
          <w:szCs w:val="21"/>
          <w:lang w:val="en-US" w:eastAsia="zh-CN"/>
        </w:rPr>
        <w:t>扫描件</w:t>
      </w:r>
      <w:r>
        <w:rPr>
          <w:rFonts w:hint="eastAsia"/>
          <w:sz w:val="21"/>
          <w:szCs w:val="21"/>
          <w:lang w:eastAsia="zh-CN"/>
        </w:rPr>
        <w:t>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line="360" w:lineRule="atLeast"/>
        <w:jc w:val="left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3、</w:t>
      </w:r>
      <w:r>
        <w:rPr>
          <w:sz w:val="21"/>
          <w:szCs w:val="21"/>
        </w:rPr>
        <w:t>已获准开始研究的项目，如有实验方案、实验动物等变更，需登陆科研</w:t>
      </w:r>
      <w:r>
        <w:rPr>
          <w:rFonts w:hint="eastAsia"/>
          <w:sz w:val="21"/>
          <w:szCs w:val="21"/>
          <w:lang w:val="en-US" w:eastAsia="zh-CN"/>
        </w:rPr>
        <w:t>伦理管理</w:t>
      </w:r>
      <w:r>
        <w:rPr>
          <w:sz w:val="21"/>
          <w:szCs w:val="21"/>
        </w:rPr>
        <w:t>系统填写“再次审查</w:t>
      </w:r>
      <w:r>
        <w:rPr>
          <w:rFonts w:hint="eastAsia"/>
          <w:sz w:val="21"/>
          <w:szCs w:val="21"/>
          <w:lang w:val="en-US" w:eastAsia="zh-CN"/>
        </w:rPr>
        <w:t>申请</w:t>
      </w:r>
      <w:r>
        <w:rPr>
          <w:sz w:val="21"/>
          <w:szCs w:val="21"/>
        </w:rPr>
        <w:t>”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val="en-US" w:eastAsia="zh-CN"/>
        </w:rPr>
        <w:t>附件提交修改前、后</w:t>
      </w:r>
      <w:r>
        <w:rPr>
          <w:sz w:val="21"/>
          <w:szCs w:val="21"/>
        </w:rPr>
        <w:t>审查材料</w:t>
      </w:r>
      <w:r>
        <w:rPr>
          <w:rFonts w:hint="eastAsia"/>
          <w:sz w:val="21"/>
          <w:szCs w:val="21"/>
          <w:lang w:val="en-US" w:eastAsia="zh-CN"/>
        </w:rPr>
        <w:t>及</w:t>
      </w:r>
      <w:r>
        <w:rPr>
          <w:rFonts w:hint="eastAsia"/>
          <w:sz w:val="21"/>
          <w:szCs w:val="21"/>
        </w:rPr>
        <w:t>《修改对比清单》</w:t>
      </w:r>
      <w:r>
        <w:rPr>
          <w:rFonts w:hint="eastAsia"/>
          <w:sz w:val="21"/>
          <w:szCs w:val="21"/>
          <w:lang w:val="en-US" w:eastAsia="zh-CN"/>
        </w:rPr>
        <w:t>电子版</w:t>
      </w:r>
      <w:r>
        <w:rPr>
          <w:rFonts w:hint="eastAsia"/>
          <w:sz w:val="21"/>
          <w:szCs w:val="21"/>
          <w:lang w:eastAsia="zh-CN"/>
        </w:rPr>
        <w:t>。</w:t>
      </w:r>
      <w:r>
        <w:rPr>
          <w:rFonts w:hint="eastAsia"/>
          <w:sz w:val="21"/>
          <w:szCs w:val="21"/>
          <w:lang w:val="en-US" w:eastAsia="zh-CN"/>
        </w:rPr>
        <w:t>形审通过后，</w:t>
      </w:r>
      <w:r>
        <w:rPr>
          <w:sz w:val="21"/>
          <w:szCs w:val="21"/>
        </w:rPr>
        <w:t>从系统打印申请书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  <w:lang w:val="en-US" w:eastAsia="zh-CN"/>
        </w:rPr>
        <w:t>签字后扫描件提交伦理“其他备案”</w:t>
      </w:r>
      <w:r>
        <w:rPr>
          <w:sz w:val="21"/>
          <w:szCs w:val="21"/>
        </w:rPr>
        <w:t>。</w:t>
      </w:r>
      <w:r>
        <w:rPr>
          <w:rFonts w:hint="eastAsia"/>
          <w:sz w:val="21"/>
          <w:szCs w:val="21"/>
          <w:lang w:val="en-US" w:eastAsia="zh-CN"/>
        </w:rPr>
        <w:t>按预约时间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 w:bidi="ar-SA"/>
        </w:rPr>
        <w:t>至三院伦理办公室</w:t>
      </w:r>
      <w:r>
        <w:rPr>
          <w:rFonts w:hint="eastAsia" w:ascii="Times New Roman" w:hAnsi="Times New Roman" w:cs="Times New Roman"/>
          <w:kern w:val="0"/>
          <w:sz w:val="20"/>
          <w:szCs w:val="20"/>
          <w:lang w:val="en-US" w:eastAsia="zh-CN" w:bidi="ar-SA"/>
        </w:rPr>
        <w:t>领取受理通</w:t>
      </w:r>
      <w:r>
        <w:rPr>
          <w:rFonts w:hint="eastAsia"/>
          <w:sz w:val="21"/>
          <w:szCs w:val="21"/>
          <w:lang w:val="en-US" w:eastAsia="zh-CN"/>
        </w:rPr>
        <w:t>知并缴费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（</w:t>
      </w:r>
      <w:r>
        <w:rPr>
          <w:rFonts w:hint="eastAsia" w:ascii="华文新魏" w:hAnsi="华文新魏" w:eastAsia="华文新魏" w:cs="华文新魏"/>
          <w:sz w:val="24"/>
          <w:szCs w:val="24"/>
          <w:lang w:val="en-US" w:eastAsia="zh-CN"/>
        </w:rPr>
        <w:t>详见科研伦理管理系统中项目的形审意见</w:t>
      </w:r>
      <w:r>
        <w:rPr>
          <w:rFonts w:hint="eastAsia"/>
          <w:sz w:val="21"/>
          <w:szCs w:val="21"/>
          <w:lang w:val="en-US" w:eastAsia="zh-CN"/>
        </w:rPr>
        <w:t>）</w:t>
      </w:r>
      <w:r>
        <w:rPr>
          <w:sz w:val="21"/>
          <w:szCs w:val="21"/>
        </w:rPr>
        <w:t>。</w:t>
      </w:r>
      <w:r>
        <w:rPr>
          <w:rFonts w:hint="eastAsia"/>
          <w:sz w:val="21"/>
          <w:szCs w:val="21"/>
          <w:lang w:val="en-US" w:eastAsia="zh-CN"/>
        </w:rPr>
        <w:t>待</w:t>
      </w:r>
      <w:r>
        <w:rPr>
          <w:sz w:val="21"/>
          <w:szCs w:val="21"/>
        </w:rPr>
        <w:t>伦理委员会审核获得批件后方可执行。</w:t>
      </w:r>
    </w:p>
    <w:p>
      <w:pPr>
        <w:pStyle w:val="4"/>
        <w:keepNext w:val="0"/>
        <w:keepLines w:val="0"/>
        <w:widowControl/>
        <w:suppressLineNumbers w:val="0"/>
        <w:spacing w:line="360" w:lineRule="atLeast"/>
        <w:jc w:val="left"/>
        <w:rPr>
          <w:b/>
          <w:bCs/>
        </w:rPr>
      </w:pPr>
      <w:r>
        <w:rPr>
          <w:rStyle w:val="8"/>
          <w:b/>
          <w:bCs/>
          <w:sz w:val="21"/>
          <w:szCs w:val="21"/>
        </w:rPr>
        <w:t>注意：</w:t>
      </w:r>
      <w:r>
        <w:rPr>
          <w:rStyle w:val="8"/>
          <w:rFonts w:hint="eastAsia" w:ascii="宋体" w:hAnsi="宋体" w:eastAsia="宋体" w:cs="宋体"/>
          <w:b/>
          <w:bCs/>
          <w:sz w:val="20"/>
          <w:szCs w:val="20"/>
        </w:rPr>
        <w:t>《修改对比清单》，下载模板可见伦理委员会</w:t>
      </w:r>
      <w:r>
        <w:rPr>
          <w:rStyle w:val="8"/>
          <w:rFonts w:hint="default" w:ascii="Times New Roman" w:hAnsi="Times New Roman" w:eastAsia="宋体" w:cs="Times New Roman"/>
          <w:b/>
          <w:bCs/>
          <w:sz w:val="20"/>
          <w:szCs w:val="20"/>
        </w:rPr>
        <w:t>-</w:t>
      </w:r>
      <w:r>
        <w:rPr>
          <w:rStyle w:val="8"/>
          <w:rFonts w:hint="eastAsia" w:ascii="宋体" w:hAnsi="宋体" w:eastAsia="宋体" w:cs="宋体"/>
          <w:b/>
          <w:bCs/>
          <w:sz w:val="20"/>
          <w:szCs w:val="20"/>
        </w:rPr>
        <w:t>下载专区。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line="360" w:lineRule="atLeast"/>
        <w:jc w:val="left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4、</w:t>
      </w:r>
      <w:r>
        <w:rPr>
          <w:sz w:val="21"/>
          <w:szCs w:val="21"/>
        </w:rPr>
        <w:t>伦理意见为“修改后</w:t>
      </w:r>
      <w:r>
        <w:rPr>
          <w:rFonts w:hint="eastAsia"/>
          <w:sz w:val="21"/>
          <w:szCs w:val="21"/>
          <w:lang w:val="en-US" w:eastAsia="zh-CN"/>
        </w:rPr>
        <w:t>同意</w:t>
      </w:r>
      <w:r>
        <w:rPr>
          <w:sz w:val="21"/>
          <w:szCs w:val="21"/>
        </w:rPr>
        <w:t>”的项目，对内容作出实际调整后，登陆科研</w:t>
      </w:r>
      <w:r>
        <w:rPr>
          <w:rFonts w:hint="eastAsia"/>
          <w:sz w:val="21"/>
          <w:szCs w:val="21"/>
          <w:lang w:val="en-US" w:eastAsia="zh-CN"/>
        </w:rPr>
        <w:t>伦理管理</w:t>
      </w:r>
      <w:r>
        <w:rPr>
          <w:sz w:val="21"/>
          <w:szCs w:val="21"/>
        </w:rPr>
        <w:t>系统填写“</w:t>
      </w:r>
      <w:r>
        <w:rPr>
          <w:rFonts w:hint="eastAsia"/>
          <w:sz w:val="21"/>
          <w:szCs w:val="21"/>
          <w:lang w:val="en-US" w:eastAsia="zh-CN"/>
        </w:rPr>
        <w:t>复审申请</w:t>
      </w:r>
      <w:r>
        <w:rPr>
          <w:sz w:val="21"/>
          <w:szCs w:val="21"/>
        </w:rPr>
        <w:t>”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val="en-US" w:eastAsia="zh-CN"/>
        </w:rPr>
        <w:t>附件提交修改前、后</w:t>
      </w:r>
      <w:r>
        <w:rPr>
          <w:sz w:val="21"/>
          <w:szCs w:val="21"/>
        </w:rPr>
        <w:t>审查材料</w:t>
      </w:r>
      <w:r>
        <w:rPr>
          <w:rFonts w:hint="eastAsia"/>
          <w:sz w:val="21"/>
          <w:szCs w:val="21"/>
          <w:lang w:val="en-US" w:eastAsia="zh-CN"/>
        </w:rPr>
        <w:t>及</w:t>
      </w:r>
      <w:r>
        <w:rPr>
          <w:rFonts w:hint="eastAsia"/>
          <w:sz w:val="21"/>
          <w:szCs w:val="21"/>
        </w:rPr>
        <w:t>《修改对比清单》</w:t>
      </w:r>
      <w:r>
        <w:rPr>
          <w:rFonts w:hint="eastAsia"/>
          <w:sz w:val="21"/>
          <w:szCs w:val="21"/>
          <w:lang w:val="en-US" w:eastAsia="zh-CN"/>
        </w:rPr>
        <w:t>电子版</w:t>
      </w:r>
      <w:r>
        <w:rPr>
          <w:rFonts w:hint="eastAsia"/>
          <w:sz w:val="21"/>
          <w:szCs w:val="21"/>
          <w:lang w:eastAsia="zh-CN"/>
        </w:rPr>
        <w:t>。</w:t>
      </w:r>
      <w:r>
        <w:rPr>
          <w:rFonts w:hint="eastAsia"/>
          <w:sz w:val="21"/>
          <w:szCs w:val="21"/>
          <w:lang w:val="en-US" w:eastAsia="zh-CN"/>
        </w:rPr>
        <w:t>形审通过后，</w:t>
      </w:r>
      <w:r>
        <w:rPr>
          <w:sz w:val="21"/>
          <w:szCs w:val="21"/>
        </w:rPr>
        <w:t>从系统打印申请书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  <w:lang w:val="en-US" w:eastAsia="zh-CN"/>
        </w:rPr>
        <w:t>签字后扫描件提交伦理“其他备案”（</w:t>
      </w:r>
      <w:r>
        <w:rPr>
          <w:rFonts w:hint="eastAsia" w:ascii="华文新魏" w:hAnsi="华文新魏" w:eastAsia="华文新魏" w:cs="华文新魏"/>
          <w:sz w:val="24"/>
          <w:szCs w:val="24"/>
          <w:lang w:val="en-US" w:eastAsia="zh-CN"/>
        </w:rPr>
        <w:t>详见科研伦理管理系统中项目的形审意见</w:t>
      </w:r>
      <w:r>
        <w:rPr>
          <w:rFonts w:hint="eastAsia"/>
          <w:sz w:val="21"/>
          <w:szCs w:val="21"/>
          <w:lang w:val="en-US" w:eastAsia="zh-CN"/>
        </w:rPr>
        <w:t>）</w:t>
      </w:r>
      <w:r>
        <w:rPr>
          <w:sz w:val="21"/>
          <w:szCs w:val="21"/>
        </w:rPr>
        <w:t>。</w:t>
      </w:r>
      <w:r>
        <w:rPr>
          <w:rFonts w:hint="eastAsia"/>
          <w:sz w:val="21"/>
          <w:szCs w:val="21"/>
          <w:lang w:val="en-US" w:eastAsia="zh-CN"/>
        </w:rPr>
        <w:t>待</w:t>
      </w:r>
      <w:r>
        <w:rPr>
          <w:sz w:val="21"/>
          <w:szCs w:val="21"/>
        </w:rPr>
        <w:t>伦理委员会审核获得批件后方可执行。</w:t>
      </w:r>
    </w:p>
    <w:p>
      <w:pPr>
        <w:pStyle w:val="4"/>
        <w:keepNext w:val="0"/>
        <w:keepLines w:val="0"/>
        <w:widowControl/>
        <w:suppressLineNumbers w:val="0"/>
        <w:spacing w:line="360" w:lineRule="atLeast"/>
        <w:jc w:val="left"/>
        <w:rPr>
          <w:i/>
          <w:iCs/>
        </w:rPr>
      </w:pPr>
      <w:r>
        <w:rPr>
          <w:rStyle w:val="7"/>
          <w:i/>
          <w:iCs/>
          <w:sz w:val="21"/>
          <w:szCs w:val="21"/>
        </w:rPr>
        <w:t>注意：</w:t>
      </w:r>
      <w:r>
        <w:rPr>
          <w:rStyle w:val="7"/>
          <w:rFonts w:hint="eastAsia" w:ascii="宋体" w:hAnsi="宋体" w:eastAsia="宋体" w:cs="宋体"/>
          <w:i/>
          <w:iCs/>
          <w:sz w:val="20"/>
          <w:szCs w:val="20"/>
        </w:rPr>
        <w:t>《修改对比清单》，下载模板可见伦理委员会</w:t>
      </w:r>
      <w:r>
        <w:rPr>
          <w:rStyle w:val="7"/>
          <w:rFonts w:hint="default" w:ascii="Times New Roman" w:hAnsi="Times New Roman" w:eastAsia="宋体" w:cs="Times New Roman"/>
          <w:i/>
          <w:iCs/>
          <w:sz w:val="20"/>
          <w:szCs w:val="20"/>
        </w:rPr>
        <w:t>-</w:t>
      </w:r>
      <w:r>
        <w:rPr>
          <w:rStyle w:val="7"/>
          <w:rFonts w:hint="eastAsia" w:ascii="宋体" w:hAnsi="宋体" w:eastAsia="宋体" w:cs="宋体"/>
          <w:i/>
          <w:iCs/>
          <w:sz w:val="20"/>
          <w:szCs w:val="20"/>
        </w:rPr>
        <w:t>下载专区。</w:t>
      </w:r>
    </w:p>
    <w:p>
      <w:pPr>
        <w:pStyle w:val="4"/>
        <w:keepNext w:val="0"/>
        <w:keepLines w:val="0"/>
        <w:widowControl/>
        <w:suppressLineNumbers w:val="0"/>
        <w:spacing w:line="360" w:lineRule="atLeast"/>
        <w:jc w:val="left"/>
      </w:pPr>
      <w:r>
        <w:rPr>
          <w:sz w:val="21"/>
          <w:szCs w:val="21"/>
        </w:rPr>
        <w:t>5、经过“立项前填报”</w:t>
      </w:r>
      <w:r>
        <w:rPr>
          <w:rFonts w:hint="eastAsia"/>
          <w:sz w:val="21"/>
          <w:szCs w:val="21"/>
          <w:lang w:eastAsia="zh-CN"/>
        </w:rPr>
        <w:t>“立项前衔接审核”</w:t>
      </w:r>
      <w:r>
        <w:rPr>
          <w:sz w:val="21"/>
          <w:szCs w:val="21"/>
        </w:rPr>
        <w:t>的项目，在课题实际批准立项后，课题负责人应根据立项部门的建议调整研究方案、修改实验动物种类和数量、确定实际开展动物实验的场所，通过科研伦理管理系统选择“新申请项目”进一步报送伦理审查。</w:t>
      </w:r>
    </w:p>
    <w:p>
      <w:pPr>
        <w:pStyle w:val="4"/>
        <w:keepNext w:val="0"/>
        <w:keepLines w:val="0"/>
        <w:widowControl/>
        <w:suppressLineNumbers w:val="0"/>
        <w:spacing w:line="360" w:lineRule="atLeast"/>
        <w:jc w:val="left"/>
      </w:pPr>
      <w:r>
        <w:rPr>
          <w:sz w:val="21"/>
          <w:szCs w:val="21"/>
        </w:rPr>
        <w:t>6、实验过程中，如发生严重影响动物福利、伦理的事件，项目负责人应在获知24小时</w:t>
      </w:r>
      <w:r>
        <w:rPr>
          <w:rFonts w:hint="eastAsia"/>
          <w:sz w:val="21"/>
          <w:szCs w:val="21"/>
          <w:lang w:val="en-US" w:eastAsia="zh-CN"/>
        </w:rPr>
        <w:t>内</w:t>
      </w:r>
      <w:r>
        <w:rPr>
          <w:sz w:val="21"/>
          <w:szCs w:val="21"/>
        </w:rPr>
        <w:t>登陆科研</w:t>
      </w:r>
      <w:r>
        <w:rPr>
          <w:rFonts w:hint="eastAsia"/>
          <w:sz w:val="21"/>
          <w:szCs w:val="21"/>
          <w:lang w:val="en-US" w:eastAsia="zh-CN"/>
        </w:rPr>
        <w:t>伦理管理</w:t>
      </w:r>
      <w:r>
        <w:rPr>
          <w:sz w:val="21"/>
          <w:szCs w:val="21"/>
        </w:rPr>
        <w:t>系统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val="en-US" w:eastAsia="zh-CN"/>
        </w:rPr>
        <w:t>提交</w:t>
      </w:r>
      <w:r>
        <w:rPr>
          <w:sz w:val="21"/>
          <w:szCs w:val="21"/>
        </w:rPr>
        <w:t>项目负责人</w:t>
      </w:r>
      <w:r>
        <w:rPr>
          <w:rFonts w:hint="eastAsia"/>
          <w:sz w:val="21"/>
          <w:szCs w:val="21"/>
          <w:lang w:val="en-US" w:eastAsia="zh-CN"/>
        </w:rPr>
        <w:t>签字说明扫描件至伦理备案</w:t>
      </w:r>
      <w:r>
        <w:rPr>
          <w:sz w:val="21"/>
          <w:szCs w:val="21"/>
        </w:rPr>
        <w:t>。</w:t>
      </w:r>
    </w:p>
    <w:p>
      <w:pPr>
        <w:pStyle w:val="4"/>
        <w:keepNext w:val="0"/>
        <w:keepLines w:val="0"/>
        <w:widowControl/>
        <w:suppressLineNumbers w:val="0"/>
        <w:spacing w:line="360" w:lineRule="atLeast"/>
      </w:pPr>
      <w:r>
        <w:rPr>
          <w:sz w:val="21"/>
          <w:szCs w:val="21"/>
        </w:rPr>
        <w:t>7、实验开展后，应</w:t>
      </w:r>
      <w:r>
        <w:rPr>
          <w:rFonts w:hint="eastAsia"/>
          <w:sz w:val="21"/>
          <w:szCs w:val="21"/>
          <w:lang w:eastAsia="zh-CN"/>
        </w:rPr>
        <w:t>按伦理意见及批件要求递交跟踪审查报告，如无具体要求即</w:t>
      </w:r>
      <w:r>
        <w:rPr>
          <w:sz w:val="21"/>
          <w:szCs w:val="21"/>
        </w:rPr>
        <w:t>从次年开始报送年度审查报告（每年1月）；完成实验后的一个月内，应提交结题报告。</w:t>
      </w:r>
    </w:p>
    <w:p>
      <w:pPr>
        <w:pStyle w:val="4"/>
        <w:keepNext w:val="0"/>
        <w:keepLines w:val="0"/>
        <w:widowControl/>
        <w:suppressLineNumbers w:val="0"/>
        <w:spacing w:line="360" w:lineRule="atLeast"/>
        <w:jc w:val="left"/>
      </w:pPr>
      <w:r>
        <w:rPr>
          <w:sz w:val="21"/>
          <w:szCs w:val="21"/>
        </w:rPr>
        <w:t>8、出现严重违反方案情况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项目负责人应在获知24小时</w:t>
      </w:r>
      <w:r>
        <w:rPr>
          <w:rFonts w:hint="eastAsia"/>
          <w:sz w:val="21"/>
          <w:szCs w:val="21"/>
          <w:lang w:val="en-US" w:eastAsia="zh-CN"/>
        </w:rPr>
        <w:t>内</w:t>
      </w:r>
      <w:r>
        <w:rPr>
          <w:sz w:val="21"/>
          <w:szCs w:val="21"/>
        </w:rPr>
        <w:t>登陆科研</w:t>
      </w:r>
      <w:r>
        <w:rPr>
          <w:rFonts w:hint="eastAsia"/>
          <w:sz w:val="21"/>
          <w:szCs w:val="21"/>
          <w:lang w:val="en-US" w:eastAsia="zh-CN"/>
        </w:rPr>
        <w:t>伦理管理</w:t>
      </w:r>
      <w:r>
        <w:rPr>
          <w:sz w:val="21"/>
          <w:szCs w:val="21"/>
        </w:rPr>
        <w:t>系统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val="en-US" w:eastAsia="zh-CN"/>
        </w:rPr>
        <w:t>提交</w:t>
      </w:r>
      <w:r>
        <w:rPr>
          <w:sz w:val="21"/>
          <w:szCs w:val="21"/>
        </w:rPr>
        <w:t>项目负责人</w:t>
      </w:r>
      <w:r>
        <w:rPr>
          <w:rFonts w:hint="eastAsia"/>
          <w:sz w:val="21"/>
          <w:szCs w:val="21"/>
          <w:lang w:val="en-US" w:eastAsia="zh-CN"/>
        </w:rPr>
        <w:t>签字说明扫描件至伦理备案</w:t>
      </w:r>
      <w:r>
        <w:rPr>
          <w:sz w:val="21"/>
          <w:szCs w:val="21"/>
        </w:rPr>
        <w:t>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 xml:space="preserve">9、会议ppt等模板见下载专区栏。 </w:t>
      </w:r>
    </w:p>
    <w:p>
      <w:pPr>
        <w:pStyle w:val="4"/>
        <w:keepNext w:val="0"/>
        <w:keepLines w:val="0"/>
        <w:widowControl/>
        <w:suppressLineNumbers w:val="0"/>
        <w:spacing w:line="360" w:lineRule="atLeast"/>
        <w:jc w:val="left"/>
        <w:rPr>
          <w:sz w:val="21"/>
          <w:szCs w:val="21"/>
        </w:rPr>
      </w:pPr>
      <w:r>
        <w:rPr>
          <w:sz w:val="21"/>
          <w:szCs w:val="21"/>
        </w:rPr>
        <w:t>10、评审会议安排见通知公告栏。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11、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《实验动物中心设备、麻醉药物列表及安乐死处置方式》详见附表</w:t>
      </w:r>
      <w:r>
        <w:rPr>
          <w:sz w:val="21"/>
          <w:szCs w:val="21"/>
        </w:rPr>
        <w:t> </w:t>
      </w:r>
    </w:p>
    <w:p>
      <w:pPr>
        <w:pStyle w:val="4"/>
        <w:keepNext w:val="0"/>
        <w:keepLines w:val="0"/>
        <w:widowControl/>
        <w:suppressLineNumbers w:val="0"/>
        <w:spacing w:line="360" w:lineRule="atLeast"/>
        <w:jc w:val="left"/>
        <w:rPr>
          <w:rFonts w:hint="eastAsia" w:eastAsia="宋体"/>
          <w:lang w:val="en-US" w:eastAsia="zh-CN"/>
        </w:rPr>
      </w:pPr>
      <w:r>
        <w:rPr>
          <w:sz w:val="21"/>
          <w:szCs w:val="21"/>
        </w:rPr>
        <w:t>联系人：梁力均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 w:ascii="华文新魏" w:hAnsi="华文新魏" w:eastAsia="华文新魏" w:cs="华文新魏"/>
          <w:sz w:val="21"/>
          <w:szCs w:val="21"/>
          <w:lang w:eastAsia="zh-CN"/>
        </w:rPr>
        <w:t>附动物伦理五组公众号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1372235" cy="1372235"/>
            <wp:effectExtent l="0" t="0" r="18415" b="18415"/>
            <wp:docPr id="1" name="图片 1" descr="医学伦理（中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医学伦理（中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2235" cy="137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line="360" w:lineRule="atLeast"/>
        <w:jc w:val="left"/>
        <w:rPr>
          <w:rFonts w:hint="eastAsia" w:eastAsia="宋体"/>
          <w:lang w:eastAsia="zh-CN"/>
        </w:rPr>
      </w:pPr>
      <w:r>
        <w:rPr>
          <w:sz w:val="21"/>
          <w:szCs w:val="21"/>
        </w:rPr>
        <w:t>电话：82266872,15611908879</w:t>
      </w:r>
      <w:r>
        <w:rPr>
          <w:rFonts w:hint="eastAsia"/>
          <w:sz w:val="21"/>
          <w:szCs w:val="21"/>
          <w:lang w:eastAsia="zh-CN"/>
        </w:rPr>
        <w:t>（来访预约）</w:t>
      </w:r>
    </w:p>
    <w:p>
      <w:pPr>
        <w:pStyle w:val="4"/>
        <w:keepNext w:val="0"/>
        <w:keepLines w:val="0"/>
        <w:widowControl/>
        <w:suppressLineNumbers w:val="0"/>
        <w:spacing w:line="360" w:lineRule="atLeast"/>
        <w:jc w:val="left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地点：长城电脑大厦603室</w:t>
      </w:r>
    </w:p>
    <w:p>
      <w:pPr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default" w:ascii="宋体" w:hAnsi="宋体" w:eastAsia="宋体" w:cs="宋体"/>
          <w:kern w:val="0"/>
          <w:szCs w:val="21"/>
          <w:lang w:val="en-US" w:eastAsia="zh-CN"/>
        </w:rPr>
        <w:br w:type="page"/>
      </w:r>
    </w:p>
    <w:p>
      <w:pPr>
        <w:jc w:val="left"/>
        <w:rPr>
          <w:rFonts w:hint="eastAsia"/>
          <w:b/>
          <w:lang w:eastAsia="zh-CN"/>
        </w:rPr>
      </w:pPr>
      <w:r>
        <w:rPr>
          <w:rFonts w:hint="eastAsia"/>
          <w:b/>
          <w:lang w:eastAsia="zh-CN"/>
        </w:rPr>
        <w:t>附表：</w:t>
      </w:r>
    </w:p>
    <w:p>
      <w:pPr>
        <w:jc w:val="center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北医三院实验动物中心</w:t>
      </w:r>
    </w:p>
    <w:p>
      <w:pPr>
        <w:jc w:val="center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eastAsia="zh-CN"/>
        </w:rPr>
        <w:t>设备、麻醉药物列表及安乐死处置方式</w:t>
      </w:r>
    </w:p>
    <w:p>
      <w:pPr>
        <w:jc w:val="left"/>
        <w:rPr>
          <w:rFonts w:hint="eastAsia"/>
          <w:b/>
        </w:rPr>
      </w:pPr>
    </w:p>
    <w:p>
      <w:pPr>
        <w:spacing w:line="360" w:lineRule="auto"/>
        <w:jc w:val="left"/>
        <w:rPr>
          <w:b/>
        </w:rPr>
      </w:pPr>
      <w:r>
        <w:rPr>
          <w:rFonts w:hint="eastAsia"/>
          <w:b/>
          <w:lang w:eastAsia="zh-CN"/>
        </w:rPr>
        <w:t>一</w:t>
      </w:r>
      <w:r>
        <w:rPr>
          <w:rFonts w:hint="eastAsia"/>
          <w:b/>
          <w:lang w:val="en-US" w:eastAsia="zh-CN"/>
        </w:rPr>
        <w:t xml:space="preserve"> </w:t>
      </w:r>
      <w:r>
        <w:rPr>
          <w:rFonts w:hint="eastAsia"/>
          <w:b/>
        </w:rPr>
        <w:t>实验动物中心仪器设备列表</w:t>
      </w:r>
    </w:p>
    <w:p>
      <w:pPr>
        <w:spacing w:line="360" w:lineRule="auto"/>
      </w:pPr>
    </w:p>
    <w:p>
      <w:pPr>
        <w:spacing w:line="360" w:lineRule="auto"/>
      </w:pPr>
      <w:r>
        <w:rPr>
          <w:rFonts w:hint="eastAsia"/>
        </w:rPr>
        <w:t>1、大小鼠尾静脉注射仪</w:t>
      </w:r>
    </w:p>
    <w:p>
      <w:pPr>
        <w:spacing w:line="360" w:lineRule="auto"/>
      </w:pPr>
      <w:r>
        <w:rPr>
          <w:rFonts w:hint="eastAsia"/>
        </w:rPr>
        <w:t>2、大小鼠专用手术台（配备控温保温垫）</w:t>
      </w:r>
    </w:p>
    <w:p>
      <w:pPr>
        <w:spacing w:line="360" w:lineRule="auto"/>
      </w:pPr>
      <w:r>
        <w:rPr>
          <w:rFonts w:hint="eastAsia"/>
        </w:rPr>
        <w:t>3、吸入式麻醉机（异氟烷）</w:t>
      </w:r>
    </w:p>
    <w:p>
      <w:pPr>
        <w:spacing w:line="360" w:lineRule="auto"/>
      </w:pPr>
      <w:r>
        <w:rPr>
          <w:rFonts w:hint="eastAsia"/>
        </w:rPr>
        <w:t>4、小动物专用智能呼吸机</w:t>
      </w:r>
    </w:p>
    <w:p>
      <w:pPr>
        <w:spacing w:line="360" w:lineRule="auto"/>
      </w:pPr>
      <w:r>
        <w:rPr>
          <w:rFonts w:hint="eastAsia"/>
        </w:rPr>
        <w:t>5、目镜式体视显微镜</w:t>
      </w:r>
    </w:p>
    <w:p>
      <w:pPr>
        <w:spacing w:line="360" w:lineRule="auto"/>
      </w:pPr>
      <w:r>
        <w:rPr>
          <w:rFonts w:hint="eastAsia"/>
        </w:rPr>
        <w:t>6、电子式体视显微镜</w:t>
      </w:r>
    </w:p>
    <w:p>
      <w:pPr>
        <w:spacing w:line="360" w:lineRule="auto"/>
      </w:pPr>
      <w:r>
        <w:rPr>
          <w:rFonts w:hint="eastAsia"/>
        </w:rPr>
        <w:t>7、二氧化碳安乐死仪</w:t>
      </w:r>
    </w:p>
    <w:p>
      <w:pPr>
        <w:spacing w:line="360" w:lineRule="auto"/>
      </w:pPr>
      <w:r>
        <w:rPr>
          <w:rFonts w:hint="eastAsia"/>
        </w:rPr>
        <w:t>8、双人位生物安全柜（取材专用）</w:t>
      </w:r>
    </w:p>
    <w:p>
      <w:pPr>
        <w:spacing w:line="360" w:lineRule="auto"/>
      </w:pPr>
      <w:r>
        <w:rPr>
          <w:rFonts w:hint="eastAsia"/>
        </w:rPr>
        <w:t>9、双人双面超净台</w:t>
      </w:r>
    </w:p>
    <w:p>
      <w:pPr>
        <w:spacing w:line="360" w:lineRule="auto"/>
        <w:rPr>
          <w:b/>
        </w:rPr>
      </w:pPr>
    </w:p>
    <w:p>
      <w:pPr>
        <w:spacing w:line="360" w:lineRule="auto"/>
        <w:rPr>
          <w:b/>
        </w:rPr>
      </w:pPr>
      <w:r>
        <w:rPr>
          <w:rFonts w:hint="eastAsia"/>
          <w:b/>
          <w:lang w:eastAsia="zh-CN"/>
        </w:rPr>
        <w:t>二</w:t>
      </w:r>
      <w:r>
        <w:rPr>
          <w:rFonts w:hint="eastAsia"/>
          <w:b/>
          <w:lang w:val="en-US" w:eastAsia="zh-CN"/>
        </w:rPr>
        <w:t xml:space="preserve"> </w:t>
      </w:r>
      <w:r>
        <w:rPr>
          <w:rFonts w:hint="eastAsia"/>
          <w:b/>
        </w:rPr>
        <w:t>实验动物中心注射麻醉药物</w:t>
      </w:r>
    </w:p>
    <w:p>
      <w:pPr>
        <w:spacing w:line="360" w:lineRule="auto"/>
      </w:pPr>
    </w:p>
    <w:p>
      <w:pPr>
        <w:spacing w:line="360" w:lineRule="auto"/>
      </w:pPr>
      <w:r>
        <w:rPr>
          <w:rFonts w:hint="eastAsia"/>
        </w:rPr>
        <w:t>1、腹腔注射麻醉：舒泰+赛拉嗪（镇静+麻醉+小量肌松）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2、美洛昔康注射液（非甾体抗炎药）：皮下镇痛</w:t>
      </w: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  <w:b/>
          <w:lang w:eastAsia="zh-CN"/>
        </w:rPr>
      </w:pPr>
      <w:r>
        <w:rPr>
          <w:rFonts w:hint="eastAsia"/>
          <w:b/>
          <w:lang w:eastAsia="zh-CN"/>
        </w:rPr>
        <w:t>三</w:t>
      </w:r>
      <w:r>
        <w:rPr>
          <w:rFonts w:hint="eastAsia"/>
          <w:b/>
          <w:lang w:val="en-US" w:eastAsia="zh-CN"/>
        </w:rPr>
        <w:t xml:space="preserve"> </w:t>
      </w:r>
      <w:r>
        <w:rPr>
          <w:rFonts w:hint="eastAsia"/>
          <w:b/>
          <w:lang w:eastAsia="zh-CN"/>
        </w:rPr>
        <w:t>实验动物安乐死方式</w:t>
      </w:r>
    </w:p>
    <w:p>
      <w:pPr>
        <w:spacing w:line="360" w:lineRule="auto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eastAsia"/>
        </w:rPr>
      </w:pPr>
      <w:r>
        <w:rPr>
          <w:rFonts w:hint="eastAsia"/>
        </w:rPr>
        <w:t>二氧化碳安乐死仪</w:t>
      </w:r>
    </w:p>
    <w:p>
      <w:pPr>
        <w:numPr>
          <w:ilvl w:val="0"/>
          <w:numId w:val="1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过量麻醉法</w:t>
      </w:r>
    </w:p>
    <w:p>
      <w:pPr>
        <w:widowControl/>
        <w:spacing w:before="100" w:beforeAutospacing="1" w:after="100" w:afterAutospacing="1" w:line="360" w:lineRule="atLeast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B4BE89"/>
    <w:multiLevelType w:val="singleLevel"/>
    <w:tmpl w:val="E2B4BE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2F1"/>
    <w:rsid w:val="001412F1"/>
    <w:rsid w:val="00145451"/>
    <w:rsid w:val="00155E25"/>
    <w:rsid w:val="0023598C"/>
    <w:rsid w:val="00297EEC"/>
    <w:rsid w:val="003B79C8"/>
    <w:rsid w:val="004421F9"/>
    <w:rsid w:val="00584CAE"/>
    <w:rsid w:val="006249DF"/>
    <w:rsid w:val="007355D9"/>
    <w:rsid w:val="007C00FC"/>
    <w:rsid w:val="00802B5E"/>
    <w:rsid w:val="008D765D"/>
    <w:rsid w:val="00900851"/>
    <w:rsid w:val="00A15EB2"/>
    <w:rsid w:val="00AE0E57"/>
    <w:rsid w:val="00BC72D4"/>
    <w:rsid w:val="00C66EBB"/>
    <w:rsid w:val="00CB7A33"/>
    <w:rsid w:val="00CD1788"/>
    <w:rsid w:val="00D21D4B"/>
    <w:rsid w:val="00EE71FA"/>
    <w:rsid w:val="00F16C67"/>
    <w:rsid w:val="01BD228E"/>
    <w:rsid w:val="03451AAA"/>
    <w:rsid w:val="0476611F"/>
    <w:rsid w:val="048C3708"/>
    <w:rsid w:val="05512178"/>
    <w:rsid w:val="05FB57F0"/>
    <w:rsid w:val="06A61C42"/>
    <w:rsid w:val="06F31E94"/>
    <w:rsid w:val="07E850FA"/>
    <w:rsid w:val="096127B9"/>
    <w:rsid w:val="0987034F"/>
    <w:rsid w:val="09F20B6C"/>
    <w:rsid w:val="0F6A57B9"/>
    <w:rsid w:val="0FD22917"/>
    <w:rsid w:val="103B6B80"/>
    <w:rsid w:val="105552F6"/>
    <w:rsid w:val="10BB1A3A"/>
    <w:rsid w:val="11F4059A"/>
    <w:rsid w:val="1239359F"/>
    <w:rsid w:val="1279351E"/>
    <w:rsid w:val="147A682F"/>
    <w:rsid w:val="14C85BA8"/>
    <w:rsid w:val="1881312C"/>
    <w:rsid w:val="19D76213"/>
    <w:rsid w:val="1C625023"/>
    <w:rsid w:val="1C977344"/>
    <w:rsid w:val="1CF1781E"/>
    <w:rsid w:val="1D584F3E"/>
    <w:rsid w:val="1DB42C8E"/>
    <w:rsid w:val="1ED91263"/>
    <w:rsid w:val="1F8350B8"/>
    <w:rsid w:val="20307BC2"/>
    <w:rsid w:val="22E83DA8"/>
    <w:rsid w:val="2365580B"/>
    <w:rsid w:val="236B4780"/>
    <w:rsid w:val="23A979DB"/>
    <w:rsid w:val="25494FD2"/>
    <w:rsid w:val="26BE72FA"/>
    <w:rsid w:val="26BE788C"/>
    <w:rsid w:val="27E9484A"/>
    <w:rsid w:val="2A8E41A8"/>
    <w:rsid w:val="2D516AE1"/>
    <w:rsid w:val="2E4F612F"/>
    <w:rsid w:val="2E513149"/>
    <w:rsid w:val="2E5D1A48"/>
    <w:rsid w:val="30872E52"/>
    <w:rsid w:val="32C91500"/>
    <w:rsid w:val="3450187E"/>
    <w:rsid w:val="3454129D"/>
    <w:rsid w:val="35482127"/>
    <w:rsid w:val="35576F32"/>
    <w:rsid w:val="366C6D72"/>
    <w:rsid w:val="367E2A0F"/>
    <w:rsid w:val="377B6BB7"/>
    <w:rsid w:val="38415FDC"/>
    <w:rsid w:val="38E47624"/>
    <w:rsid w:val="3964226A"/>
    <w:rsid w:val="39B26C5B"/>
    <w:rsid w:val="3A4E08BC"/>
    <w:rsid w:val="3A5B3385"/>
    <w:rsid w:val="3ADC7D0A"/>
    <w:rsid w:val="3B6E62AB"/>
    <w:rsid w:val="3E371A14"/>
    <w:rsid w:val="3F66391F"/>
    <w:rsid w:val="408847A8"/>
    <w:rsid w:val="40CD48B1"/>
    <w:rsid w:val="40F07927"/>
    <w:rsid w:val="413465F2"/>
    <w:rsid w:val="419E1DAA"/>
    <w:rsid w:val="45163B28"/>
    <w:rsid w:val="46524B13"/>
    <w:rsid w:val="48F275D2"/>
    <w:rsid w:val="49E638D3"/>
    <w:rsid w:val="4AD52CE0"/>
    <w:rsid w:val="4B753A52"/>
    <w:rsid w:val="4C3B576A"/>
    <w:rsid w:val="4C92075D"/>
    <w:rsid w:val="4CB471CE"/>
    <w:rsid w:val="4D5869F3"/>
    <w:rsid w:val="4D6D252C"/>
    <w:rsid w:val="4D7A7B6F"/>
    <w:rsid w:val="4E894354"/>
    <w:rsid w:val="4FBC1D63"/>
    <w:rsid w:val="500D4CCA"/>
    <w:rsid w:val="51BC4CC0"/>
    <w:rsid w:val="526C7ABA"/>
    <w:rsid w:val="53103D8C"/>
    <w:rsid w:val="57E227BA"/>
    <w:rsid w:val="5A0F163F"/>
    <w:rsid w:val="5DC74362"/>
    <w:rsid w:val="5DF11787"/>
    <w:rsid w:val="5E075B6C"/>
    <w:rsid w:val="5EC33A13"/>
    <w:rsid w:val="60190D80"/>
    <w:rsid w:val="60AC5F94"/>
    <w:rsid w:val="614706EC"/>
    <w:rsid w:val="61587D6F"/>
    <w:rsid w:val="61A42FB4"/>
    <w:rsid w:val="62C3326F"/>
    <w:rsid w:val="63612F0B"/>
    <w:rsid w:val="65FF4C5D"/>
    <w:rsid w:val="68264723"/>
    <w:rsid w:val="68DE4FFE"/>
    <w:rsid w:val="6A1A78A1"/>
    <w:rsid w:val="6ABA73A5"/>
    <w:rsid w:val="6B5E41D4"/>
    <w:rsid w:val="6EE3744A"/>
    <w:rsid w:val="71EF47F7"/>
    <w:rsid w:val="74336148"/>
    <w:rsid w:val="744F0B5E"/>
    <w:rsid w:val="779A30DE"/>
    <w:rsid w:val="77DC6BAC"/>
    <w:rsid w:val="78B229C5"/>
    <w:rsid w:val="798B3007"/>
    <w:rsid w:val="7AE53FCA"/>
    <w:rsid w:val="7CBB7411"/>
    <w:rsid w:val="7CC865B6"/>
    <w:rsid w:val="7D902089"/>
    <w:rsid w:val="7D9310EF"/>
    <w:rsid w:val="7EC534E8"/>
    <w:rsid w:val="7F3217A8"/>
    <w:rsid w:val="7FFD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Emphasis"/>
    <w:basedOn w:val="6"/>
    <w:qFormat/>
    <w:uiPriority w:val="20"/>
    <w:rPr>
      <w:i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97</Words>
  <Characters>555</Characters>
  <Lines>4</Lines>
  <Paragraphs>1</Paragraphs>
  <TotalTime>1</TotalTime>
  <ScaleCrop>false</ScaleCrop>
  <LinksUpToDate>false</LinksUpToDate>
  <CharactersWithSpaces>651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2019-06-17T09:10:00Z</dcterms:created>
  <dc:creator>Windows 用户</dc:creator>
  <cp:lastModifiedBy>梁力均</cp:lastModifiedBy>
  <dcterms:modified xsi:type="dcterms:W3CDTF">2022-03-24T06:21:46Z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986F6C6F882C4593AF8CD90BC4D6A631</vt:lpwstr>
  </property>
</Properties>
</file>