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Pr="00AC65D6" w:rsidRDefault="005B1E80" w:rsidP="005B1E80">
      <w:pPr>
        <w:jc w:val="center"/>
        <w:rPr>
          <w:rFonts w:ascii="微软雅黑" w:eastAsia="微软雅黑" w:hAnsi="微软雅黑"/>
          <w:b/>
          <w:sz w:val="32"/>
          <w:szCs w:val="32"/>
        </w:rPr>
      </w:pPr>
      <w:r w:rsidRPr="00AC65D6">
        <w:rPr>
          <w:rFonts w:ascii="微软雅黑" w:eastAsia="微软雅黑" w:hAnsi="微软雅黑" w:hint="eastAsia"/>
          <w:b/>
          <w:sz w:val="32"/>
          <w:szCs w:val="32"/>
        </w:rPr>
        <w:t>首都临床专科（</w:t>
      </w:r>
      <w:r w:rsidR="009404DB">
        <w:rPr>
          <w:rFonts w:ascii="微软雅黑" w:eastAsia="微软雅黑" w:hAnsi="微软雅黑" w:hint="eastAsia"/>
          <w:b/>
          <w:sz w:val="32"/>
          <w:szCs w:val="32"/>
        </w:rPr>
        <w:t>呼吸</w:t>
      </w:r>
      <w:r w:rsidRPr="00AC65D6">
        <w:rPr>
          <w:rFonts w:ascii="微软雅黑" w:eastAsia="微软雅黑" w:hAnsi="微软雅黑" w:hint="eastAsia"/>
          <w:b/>
          <w:sz w:val="32"/>
          <w:szCs w:val="32"/>
        </w:rPr>
        <w:t>科）优势特色调查问卷</w:t>
      </w:r>
    </w:p>
    <w:p w:rsidR="002870D0" w:rsidRDefault="002870D0" w:rsidP="00BD3591">
      <w:pPr>
        <w:spacing w:line="360" w:lineRule="auto"/>
        <w:jc w:val="left"/>
        <w:rPr>
          <w:szCs w:val="21"/>
        </w:rPr>
      </w:pPr>
    </w:p>
    <w:p w:rsidR="00BD3591" w:rsidRPr="005B1E80" w:rsidRDefault="00BD3591" w:rsidP="00BD3591">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BD3591" w:rsidRPr="005B1E80" w:rsidRDefault="00BD3591" w:rsidP="00BD3591">
      <w:pPr>
        <w:spacing w:line="360" w:lineRule="auto"/>
        <w:ind w:firstLineChars="200" w:firstLine="420"/>
        <w:jc w:val="left"/>
        <w:rPr>
          <w:szCs w:val="21"/>
        </w:rPr>
      </w:pPr>
      <w:r w:rsidRPr="005B1E80">
        <w:rPr>
          <w:rFonts w:hint="eastAsia"/>
          <w:szCs w:val="21"/>
        </w:rPr>
        <w:t>您好！非常感谢您百忙之中抽出宝贵时间填答我们的问卷！</w:t>
      </w:r>
    </w:p>
    <w:p w:rsidR="00BD3591" w:rsidRDefault="00BD3591" w:rsidP="00BD3591">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BD3591" w:rsidRDefault="00BD3591" w:rsidP="00BD3591">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BD3591" w:rsidRPr="005E0185" w:rsidRDefault="00BD3591" w:rsidP="00BD3591">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8"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BD3591" w:rsidRPr="00F92D34" w:rsidRDefault="00BD3591" w:rsidP="00BD3591">
      <w:pPr>
        <w:spacing w:line="360" w:lineRule="auto"/>
        <w:ind w:firstLineChars="200" w:firstLine="420"/>
        <w:rPr>
          <w:szCs w:val="21"/>
        </w:rPr>
      </w:pPr>
    </w:p>
    <w:p w:rsidR="00BD3591" w:rsidRPr="00C32E20" w:rsidRDefault="00BD3591" w:rsidP="00BD3591">
      <w:pPr>
        <w:spacing w:line="360" w:lineRule="auto"/>
        <w:ind w:firstLineChars="200" w:firstLine="420"/>
        <w:rPr>
          <w:szCs w:val="21"/>
        </w:rPr>
      </w:pPr>
    </w:p>
    <w:p w:rsidR="00BD3591" w:rsidRPr="005E0185" w:rsidRDefault="00BD3591" w:rsidP="00BD3591">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BD3591" w:rsidRPr="005E0185" w:rsidRDefault="00BD3591" w:rsidP="00BD3591">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BD3591" w:rsidRPr="005E0185" w:rsidRDefault="00BD3591" w:rsidP="00BD3591">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BD3591" w:rsidRPr="006206CB" w:rsidRDefault="00BD3591" w:rsidP="00BD3591">
      <w:pPr>
        <w:spacing w:line="360" w:lineRule="auto"/>
        <w:ind w:right="480" w:firstLineChars="200" w:firstLine="480"/>
        <w:jc w:val="right"/>
        <w:rPr>
          <w:sz w:val="24"/>
          <w:szCs w:val="24"/>
        </w:rPr>
      </w:pPr>
      <w:r>
        <w:rPr>
          <w:rFonts w:ascii="宋体" w:hAnsi="宋体" w:hint="eastAsia"/>
          <w:sz w:val="24"/>
          <w:szCs w:val="24"/>
        </w:rPr>
        <w:t>-------------------------------------------------------------</w:t>
      </w:r>
    </w:p>
    <w:p w:rsidR="00BD3591" w:rsidRPr="0096614B" w:rsidRDefault="00BD3591" w:rsidP="00BD3591">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BD3591" w:rsidRPr="00A01C73" w:rsidRDefault="00BD3591" w:rsidP="00BD3591">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列勾选“×”，则“医院</w:t>
      </w:r>
      <w:r w:rsidR="0056304E">
        <w:rPr>
          <w:rFonts w:hint="eastAsia"/>
          <w:szCs w:val="21"/>
        </w:rPr>
        <w:t>综合</w:t>
      </w:r>
      <w:r w:rsidRPr="00A01C73">
        <w:rPr>
          <w:rFonts w:hint="eastAsia"/>
          <w:szCs w:val="21"/>
        </w:rPr>
        <w:t>排名”毋需填写。</w:t>
      </w:r>
    </w:p>
    <w:p w:rsidR="00BD3591" w:rsidRDefault="00BD3591" w:rsidP="00BD3591">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sidR="002870D0">
        <w:rPr>
          <w:rFonts w:hint="eastAsia"/>
          <w:szCs w:val="21"/>
        </w:rPr>
        <w:t>4</w:t>
      </w:r>
      <w:r w:rsidRPr="00F92D34">
        <w:rPr>
          <w:rFonts w:hint="eastAsia"/>
          <w:szCs w:val="21"/>
        </w:rPr>
        <w:t>列处按顺序填写特色方向的优势医院，在第</w:t>
      </w:r>
      <w:r w:rsidR="002870D0">
        <w:rPr>
          <w:rFonts w:hint="eastAsia"/>
          <w:szCs w:val="21"/>
        </w:rPr>
        <w:t>5</w:t>
      </w:r>
      <w:r w:rsidRPr="00F92D34">
        <w:rPr>
          <w:rFonts w:hint="eastAsia"/>
          <w:szCs w:val="21"/>
        </w:rPr>
        <w:t>列表格处填写特色诊疗领域医院的综合排名，以及需要补充说明的内容。</w:t>
      </w:r>
    </w:p>
    <w:tbl>
      <w:tblPr>
        <w:tblStyle w:val="a6"/>
        <w:tblW w:w="14000" w:type="dxa"/>
        <w:tblLook w:val="04A0"/>
      </w:tblPr>
      <w:tblGrid>
        <w:gridCol w:w="1242"/>
        <w:gridCol w:w="4590"/>
        <w:gridCol w:w="45"/>
        <w:gridCol w:w="185"/>
        <w:gridCol w:w="2977"/>
        <w:gridCol w:w="4961"/>
      </w:tblGrid>
      <w:tr w:rsidR="0056304E" w:rsidTr="003337C5">
        <w:trPr>
          <w:trHeight w:val="874"/>
        </w:trPr>
        <w:tc>
          <w:tcPr>
            <w:tcW w:w="14000" w:type="dxa"/>
            <w:gridSpan w:val="6"/>
            <w:vAlign w:val="center"/>
          </w:tcPr>
          <w:p w:rsidR="0056304E" w:rsidRDefault="0056304E" w:rsidP="00364C8A">
            <w:pPr>
              <w:spacing w:line="300" w:lineRule="exact"/>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CB7B25" w:rsidTr="001F357E">
        <w:trPr>
          <w:trHeight w:val="874"/>
        </w:trPr>
        <w:tc>
          <w:tcPr>
            <w:tcW w:w="1242" w:type="dxa"/>
            <w:vAlign w:val="center"/>
          </w:tcPr>
          <w:p w:rsidR="00CB7B25" w:rsidRPr="00297BC2" w:rsidRDefault="00CB7B2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4820" w:type="dxa"/>
            <w:gridSpan w:val="3"/>
            <w:tcBorders>
              <w:right w:val="single" w:sz="4" w:space="0" w:color="auto"/>
            </w:tcBorders>
            <w:vAlign w:val="center"/>
          </w:tcPr>
          <w:p w:rsidR="00CB7B25" w:rsidRPr="00297BC2" w:rsidRDefault="00CB7B2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优势特色疾病</w:t>
            </w:r>
            <w:r>
              <w:rPr>
                <w:rFonts w:ascii="仿宋_GB2312" w:eastAsia="仿宋_GB2312" w:hint="eastAsia"/>
                <w:b/>
                <w:sz w:val="24"/>
                <w:szCs w:val="24"/>
              </w:rPr>
              <w:t>（是∨/否×）</w:t>
            </w:r>
          </w:p>
        </w:tc>
        <w:tc>
          <w:tcPr>
            <w:tcW w:w="2977" w:type="dxa"/>
            <w:tcBorders>
              <w:left w:val="single" w:sz="4" w:space="0" w:color="auto"/>
            </w:tcBorders>
            <w:vAlign w:val="center"/>
          </w:tcPr>
          <w:p w:rsidR="00CB7B25" w:rsidRPr="00297BC2" w:rsidRDefault="00CB7B25" w:rsidP="00360707">
            <w:pPr>
              <w:spacing w:before="240" w:line="300" w:lineRule="exact"/>
              <w:jc w:val="center"/>
              <w:rPr>
                <w:rFonts w:ascii="仿宋_GB2312" w:eastAsia="仿宋_GB2312"/>
                <w:b/>
                <w:sz w:val="24"/>
                <w:szCs w:val="24"/>
              </w:rPr>
            </w:pPr>
            <w:r>
              <w:rPr>
                <w:rFonts w:ascii="仿宋_GB2312" w:eastAsia="仿宋_GB2312" w:hint="eastAsia"/>
                <w:b/>
                <w:sz w:val="24"/>
                <w:szCs w:val="24"/>
              </w:rPr>
              <w:t>所处水平</w:t>
            </w:r>
            <w:r w:rsidR="00360707">
              <w:rPr>
                <w:rFonts w:ascii="仿宋_GB2312" w:eastAsia="仿宋_GB2312" w:hint="eastAsia"/>
                <w:b/>
                <w:sz w:val="24"/>
                <w:szCs w:val="24"/>
              </w:rPr>
              <w:t>（在</w:t>
            </w:r>
            <w:r w:rsidR="00360707" w:rsidRPr="00CB7B25">
              <w:rPr>
                <w:rFonts w:ascii="Arial" w:eastAsia="仿宋_GB2312" w:hAnsi="Arial" w:cs="Arial"/>
                <w:b/>
                <w:sz w:val="24"/>
                <w:szCs w:val="24"/>
              </w:rPr>
              <w:t>□</w:t>
            </w:r>
            <w:r w:rsidR="00360707">
              <w:rPr>
                <w:rFonts w:ascii="Arial" w:eastAsia="仿宋_GB2312" w:hAnsi="Arial" w:cs="Arial" w:hint="eastAsia"/>
                <w:b/>
                <w:sz w:val="24"/>
                <w:szCs w:val="24"/>
              </w:rPr>
              <w:t>处划</w:t>
            </w:r>
            <w:r w:rsidR="00360707">
              <w:rPr>
                <w:rFonts w:ascii="仿宋_GB2312" w:eastAsia="仿宋_GB2312" w:hint="eastAsia"/>
                <w:b/>
                <w:sz w:val="24"/>
                <w:szCs w:val="24"/>
              </w:rPr>
              <w:t>∨）</w:t>
            </w:r>
          </w:p>
        </w:tc>
        <w:tc>
          <w:tcPr>
            <w:tcW w:w="4961" w:type="dxa"/>
            <w:vAlign w:val="center"/>
          </w:tcPr>
          <w:p w:rsidR="00CB7B25" w:rsidRDefault="00CB7B25"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CB7B25" w:rsidRPr="00297BC2" w:rsidRDefault="00CB7B2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CB7B25" w:rsidTr="001F357E">
        <w:trPr>
          <w:trHeight w:val="2100"/>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4820" w:type="dxa"/>
            <w:gridSpan w:val="3"/>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肺部疑难疾病诊治</w:t>
            </w:r>
            <w:r>
              <w:rPr>
                <w:rFonts w:ascii="仿宋_GB2312" w:eastAsia="仿宋_GB2312" w:hint="eastAsia"/>
                <w:b/>
                <w:sz w:val="24"/>
                <w:szCs w:val="24"/>
              </w:rPr>
              <w:t>（_____）</w:t>
            </w:r>
          </w:p>
        </w:tc>
        <w:tc>
          <w:tcPr>
            <w:tcW w:w="2977" w:type="dxa"/>
            <w:tcBorders>
              <w:left w:val="single" w:sz="4" w:space="0" w:color="auto"/>
            </w:tcBorders>
            <w:vAlign w:val="center"/>
          </w:tcPr>
          <w:p w:rsidR="00CB7B25" w:rsidRPr="00CB7B25" w:rsidRDefault="00CB7B25" w:rsidP="00CB7B25">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CB7B25" w:rsidRDefault="00CB7B25" w:rsidP="00CB7B25">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1800"/>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4820" w:type="dxa"/>
            <w:gridSpan w:val="3"/>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呼吸危重症综合救治</w:t>
            </w:r>
            <w:r>
              <w:rPr>
                <w:rFonts w:ascii="仿宋_GB2312" w:eastAsia="仿宋_GB2312" w:hint="eastAsia"/>
                <w:b/>
                <w:sz w:val="24"/>
                <w:szCs w:val="24"/>
              </w:rPr>
              <w:t>（_____）</w:t>
            </w:r>
          </w:p>
        </w:tc>
        <w:tc>
          <w:tcPr>
            <w:tcW w:w="2977" w:type="dxa"/>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1800"/>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3</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呼吸内镜与介入诊疗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1800"/>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睡眠呼吸疾病诊疗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1800"/>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肺血管病诊疗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肺部感染诊疗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肺癌诊疗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lastRenderedPageBreak/>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8</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间质性肺病诊疗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慢性阻塞性肺病诊疗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10</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哮喘与气道过敏性疾病诊疗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9404DB"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t>11</w:t>
            </w:r>
          </w:p>
        </w:tc>
        <w:tc>
          <w:tcPr>
            <w:tcW w:w="4635" w:type="dxa"/>
            <w:gridSpan w:val="2"/>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胸膜纵隔疾病诊疗</w:t>
            </w:r>
            <w:r>
              <w:rPr>
                <w:rFonts w:ascii="仿宋_GB2312" w:eastAsia="仿宋_GB2312" w:hint="eastAsia"/>
                <w:b/>
                <w:sz w:val="24"/>
                <w:szCs w:val="24"/>
              </w:rPr>
              <w:t>（_____）</w:t>
            </w:r>
          </w:p>
        </w:tc>
        <w:tc>
          <w:tcPr>
            <w:tcW w:w="3162" w:type="dxa"/>
            <w:gridSpan w:val="2"/>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r w:rsidR="00CB7B25" w:rsidTr="001F357E">
        <w:trPr>
          <w:trHeight w:val="874"/>
        </w:trPr>
        <w:tc>
          <w:tcPr>
            <w:tcW w:w="1242" w:type="dxa"/>
            <w:vAlign w:val="center"/>
          </w:tcPr>
          <w:p w:rsidR="00CB7B25" w:rsidRPr="00297BC2" w:rsidRDefault="00CB7B25"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12</w:t>
            </w:r>
          </w:p>
        </w:tc>
        <w:tc>
          <w:tcPr>
            <w:tcW w:w="4590" w:type="dxa"/>
            <w:tcBorders>
              <w:right w:val="single" w:sz="4" w:space="0" w:color="auto"/>
            </w:tcBorders>
            <w:vAlign w:val="center"/>
          </w:tcPr>
          <w:p w:rsidR="00CB7B25" w:rsidRPr="009404DB" w:rsidRDefault="00CB7B25">
            <w:pPr>
              <w:rPr>
                <w:rFonts w:ascii="仿宋_GB2312" w:eastAsia="仿宋_GB2312"/>
                <w:b/>
                <w:sz w:val="24"/>
                <w:szCs w:val="24"/>
              </w:rPr>
            </w:pPr>
            <w:r w:rsidRPr="009404DB">
              <w:rPr>
                <w:rFonts w:ascii="仿宋_GB2312" w:eastAsia="仿宋_GB2312" w:hint="eastAsia"/>
                <w:b/>
                <w:sz w:val="24"/>
                <w:szCs w:val="24"/>
              </w:rPr>
              <w:t>环境与职业相关性肺病诊疗</w:t>
            </w:r>
            <w:r>
              <w:rPr>
                <w:rFonts w:ascii="仿宋_GB2312" w:eastAsia="仿宋_GB2312" w:hint="eastAsia"/>
                <w:b/>
                <w:sz w:val="24"/>
                <w:szCs w:val="24"/>
              </w:rPr>
              <w:t>（_____）</w:t>
            </w:r>
          </w:p>
        </w:tc>
        <w:tc>
          <w:tcPr>
            <w:tcW w:w="3207" w:type="dxa"/>
            <w:gridSpan w:val="3"/>
            <w:tcBorders>
              <w:left w:val="single" w:sz="4" w:space="0" w:color="auto"/>
            </w:tcBorders>
            <w:vAlign w:val="center"/>
          </w:tcPr>
          <w:p w:rsidR="001F357E" w:rsidRPr="00CB7B25" w:rsidRDefault="001F357E" w:rsidP="001F357E">
            <w:pPr>
              <w:rPr>
                <w:rFonts w:ascii="仿宋_GB2312" w:eastAsia="仿宋_GB2312" w:hint="eastAsia"/>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国际水平</w:t>
            </w:r>
          </w:p>
          <w:p w:rsidR="00CB7B25" w:rsidRPr="009404DB" w:rsidRDefault="001F357E" w:rsidP="001F357E">
            <w:pPr>
              <w:rPr>
                <w:rFonts w:ascii="仿宋_GB2312" w:eastAsia="仿宋_GB2312"/>
                <w:b/>
                <w:sz w:val="24"/>
                <w:szCs w:val="24"/>
              </w:rPr>
            </w:pPr>
            <w:r w:rsidRPr="00CB7B25">
              <w:rPr>
                <w:rFonts w:ascii="Arial" w:eastAsia="仿宋_GB2312" w:hAnsi="Arial" w:cs="Arial"/>
                <w:b/>
                <w:sz w:val="24"/>
                <w:szCs w:val="24"/>
              </w:rPr>
              <w:t>□</w:t>
            </w:r>
            <w:r w:rsidRPr="00CB7B25">
              <w:rPr>
                <w:rFonts w:ascii="Arial" w:eastAsia="仿宋_GB2312" w:hAnsi="Arial" w:cs="Arial" w:hint="eastAsia"/>
                <w:b/>
                <w:sz w:val="24"/>
                <w:szCs w:val="24"/>
              </w:rPr>
              <w:t xml:space="preserve"> </w:t>
            </w:r>
            <w:r>
              <w:rPr>
                <w:rFonts w:ascii="Arial" w:eastAsia="仿宋_GB2312" w:hAnsi="Arial" w:cs="Arial" w:hint="eastAsia"/>
                <w:b/>
                <w:sz w:val="24"/>
                <w:szCs w:val="24"/>
              </w:rPr>
              <w:t xml:space="preserve"> </w:t>
            </w:r>
            <w:r w:rsidRPr="00CB7B25">
              <w:rPr>
                <w:rFonts w:ascii="仿宋_GB2312" w:eastAsia="仿宋_GB2312" w:hint="eastAsia"/>
                <w:b/>
                <w:sz w:val="24"/>
                <w:szCs w:val="24"/>
              </w:rPr>
              <w:t>国内领先</w:t>
            </w:r>
          </w:p>
        </w:tc>
        <w:tc>
          <w:tcPr>
            <w:tcW w:w="4961" w:type="dxa"/>
            <w:vAlign w:val="center"/>
          </w:tcPr>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1.</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2.</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3.</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4.</w:t>
            </w:r>
          </w:p>
          <w:p w:rsidR="00CB7B25" w:rsidRDefault="00CB7B25" w:rsidP="009404DB">
            <w:pPr>
              <w:spacing w:line="300" w:lineRule="exact"/>
              <w:jc w:val="left"/>
              <w:rPr>
                <w:rFonts w:ascii="仿宋_GB2312" w:eastAsia="仿宋_GB2312"/>
                <w:b/>
                <w:sz w:val="24"/>
                <w:szCs w:val="24"/>
              </w:rPr>
            </w:pPr>
            <w:r>
              <w:rPr>
                <w:rFonts w:ascii="仿宋_GB2312" w:eastAsia="仿宋_GB2312" w:hint="eastAsia"/>
                <w:b/>
                <w:sz w:val="24"/>
                <w:szCs w:val="24"/>
              </w:rPr>
              <w:t>5.</w:t>
            </w:r>
          </w:p>
          <w:p w:rsidR="00CB7B25" w:rsidRPr="00297BC2" w:rsidRDefault="00CB7B25"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624" w:rsidRDefault="00E76624" w:rsidP="005B1E80">
      <w:r>
        <w:separator/>
      </w:r>
    </w:p>
  </w:endnote>
  <w:endnote w:type="continuationSeparator" w:id="1">
    <w:p w:rsidR="00E76624" w:rsidRDefault="00E76624"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543C16">
              <w:rPr>
                <w:b/>
                <w:sz w:val="24"/>
                <w:szCs w:val="24"/>
              </w:rPr>
              <w:fldChar w:fldCharType="begin"/>
            </w:r>
            <w:r>
              <w:rPr>
                <w:b/>
              </w:rPr>
              <w:instrText>PAGE</w:instrText>
            </w:r>
            <w:r w:rsidR="00543C16">
              <w:rPr>
                <w:b/>
                <w:sz w:val="24"/>
                <w:szCs w:val="24"/>
              </w:rPr>
              <w:fldChar w:fldCharType="separate"/>
            </w:r>
            <w:r w:rsidR="001F357E">
              <w:rPr>
                <w:b/>
                <w:noProof/>
              </w:rPr>
              <w:t>5</w:t>
            </w:r>
            <w:r w:rsidR="00543C16">
              <w:rPr>
                <w:b/>
                <w:sz w:val="24"/>
                <w:szCs w:val="24"/>
              </w:rPr>
              <w:fldChar w:fldCharType="end"/>
            </w:r>
            <w:r>
              <w:rPr>
                <w:lang w:val="zh-CN"/>
              </w:rPr>
              <w:t xml:space="preserve"> / </w:t>
            </w:r>
            <w:r w:rsidR="00543C16">
              <w:rPr>
                <w:b/>
                <w:sz w:val="24"/>
                <w:szCs w:val="24"/>
              </w:rPr>
              <w:fldChar w:fldCharType="begin"/>
            </w:r>
            <w:r>
              <w:rPr>
                <w:b/>
              </w:rPr>
              <w:instrText>NUMPAGES</w:instrText>
            </w:r>
            <w:r w:rsidR="00543C16">
              <w:rPr>
                <w:b/>
                <w:sz w:val="24"/>
                <w:szCs w:val="24"/>
              </w:rPr>
              <w:fldChar w:fldCharType="separate"/>
            </w:r>
            <w:r w:rsidR="001F357E">
              <w:rPr>
                <w:b/>
                <w:noProof/>
              </w:rPr>
              <w:t>5</w:t>
            </w:r>
            <w:r w:rsidR="00543C16">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624" w:rsidRDefault="00E76624" w:rsidP="005B1E80">
      <w:r>
        <w:separator/>
      </w:r>
    </w:p>
  </w:footnote>
  <w:footnote w:type="continuationSeparator" w:id="1">
    <w:p w:rsidR="00E76624" w:rsidRDefault="00E76624"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25F6C64"/>
    <w:multiLevelType w:val="hybridMultilevel"/>
    <w:tmpl w:val="DC842FC8"/>
    <w:lvl w:ilvl="0" w:tplc="868AC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131E0F"/>
    <w:rsid w:val="001B75F3"/>
    <w:rsid w:val="001F357E"/>
    <w:rsid w:val="00272C75"/>
    <w:rsid w:val="002870D0"/>
    <w:rsid w:val="00297BC2"/>
    <w:rsid w:val="00297EDF"/>
    <w:rsid w:val="002C5ED5"/>
    <w:rsid w:val="003353EA"/>
    <w:rsid w:val="00360707"/>
    <w:rsid w:val="0037446F"/>
    <w:rsid w:val="00382817"/>
    <w:rsid w:val="003B5539"/>
    <w:rsid w:val="003C41F5"/>
    <w:rsid w:val="003C7B44"/>
    <w:rsid w:val="003D1675"/>
    <w:rsid w:val="00425F83"/>
    <w:rsid w:val="0047289B"/>
    <w:rsid w:val="00477AC6"/>
    <w:rsid w:val="0049231C"/>
    <w:rsid w:val="00543C16"/>
    <w:rsid w:val="0056304E"/>
    <w:rsid w:val="005B1E80"/>
    <w:rsid w:val="005E0185"/>
    <w:rsid w:val="005E170C"/>
    <w:rsid w:val="005F62E7"/>
    <w:rsid w:val="006135D6"/>
    <w:rsid w:val="006138FB"/>
    <w:rsid w:val="00630819"/>
    <w:rsid w:val="00795BDB"/>
    <w:rsid w:val="0092009B"/>
    <w:rsid w:val="00921FF3"/>
    <w:rsid w:val="009404DB"/>
    <w:rsid w:val="009A4AB7"/>
    <w:rsid w:val="00A40AF1"/>
    <w:rsid w:val="00AC1EBA"/>
    <w:rsid w:val="00AC65D6"/>
    <w:rsid w:val="00BD3591"/>
    <w:rsid w:val="00C25B73"/>
    <w:rsid w:val="00C32E20"/>
    <w:rsid w:val="00C3362D"/>
    <w:rsid w:val="00CB7B25"/>
    <w:rsid w:val="00D75335"/>
    <w:rsid w:val="00DA295F"/>
    <w:rsid w:val="00DF0B53"/>
    <w:rsid w:val="00E12D60"/>
    <w:rsid w:val="00E76624"/>
    <w:rsid w:val="00E97611"/>
    <w:rsid w:val="00EC5643"/>
    <w:rsid w:val="00ED77C1"/>
    <w:rsid w:val="00EE5FEE"/>
    <w:rsid w:val="00F3459B"/>
    <w:rsid w:val="00FB1559"/>
    <w:rsid w:val="00FB3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D3591"/>
    <w:pPr>
      <w:ind w:firstLineChars="200" w:firstLine="420"/>
    </w:pPr>
  </w:style>
</w:styles>
</file>

<file path=word/webSettings.xml><?xml version="1.0" encoding="utf-8"?>
<w:webSettings xmlns:r="http://schemas.openxmlformats.org/officeDocument/2006/relationships" xmlns:w="http://schemas.openxmlformats.org/wordprocessingml/2006/main">
  <w:divs>
    <w:div w:id="1361317584">
      <w:bodyDiv w:val="1"/>
      <w:marLeft w:val="0"/>
      <w:marRight w:val="0"/>
      <w:marTop w:val="0"/>
      <w:marBottom w:val="0"/>
      <w:divBdr>
        <w:top w:val="none" w:sz="0" w:space="0" w:color="auto"/>
        <w:left w:val="none" w:sz="0" w:space="0" w:color="auto"/>
        <w:bottom w:val="none" w:sz="0" w:space="0" w:color="auto"/>
        <w:right w:val="none" w:sz="0" w:space="0" w:color="auto"/>
      </w:divBdr>
    </w:div>
    <w:div w:id="1861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185;&#30740;&#22788;&#23558;&#38382;&#21367;&#25171;&#21253;&#32479;&#19968;&#21457;&#36865;&#33267;&#37038;&#31665;jkxt2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5CED420-F46B-4C8F-AEDA-DB68DE01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253</Words>
  <Characters>1443</Characters>
  <Application>Microsoft Office Word</Application>
  <DocSecurity>0</DocSecurity>
  <Lines>12</Lines>
  <Paragraphs>3</Paragraphs>
  <ScaleCrop>false</ScaleCrop>
  <Company>Microsoft</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25</cp:revision>
  <dcterms:created xsi:type="dcterms:W3CDTF">2014-09-25T11:31:00Z</dcterms:created>
  <dcterms:modified xsi:type="dcterms:W3CDTF">2014-09-28T06:24:00Z</dcterms:modified>
</cp:coreProperties>
</file>