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ind w:left="2010" w:right="0"/>
        <w:jc w:val="left"/>
        <w:rPr>
          <w:rFonts w:hint="eastAsia" w:ascii="宋体" w:hAnsi="宋体" w:eastAsia="宋体" w:cs="宋体"/>
          <w:color w:val="605F5F"/>
          <w:sz w:val="12"/>
          <w:szCs w:val="1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605F5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605F5F"/>
          <w:kern w:val="0"/>
          <w:sz w:val="32"/>
          <w:szCs w:val="32"/>
          <w:lang w:val="en-US" w:eastAsia="zh-CN" w:bidi="ar"/>
        </w:rPr>
        <w:t>修正案审查方式说明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605F5F"/>
          <w:kern w:val="0"/>
          <w:sz w:val="21"/>
          <w:szCs w:val="21"/>
          <w:lang w:val="en-US" w:eastAsia="zh-CN" w:bidi="ar"/>
        </w:rPr>
        <w:t>（20190615</w:t>
      </w:r>
      <w:r>
        <w:rPr>
          <w:rFonts w:hint="eastAsia" w:ascii="宋体" w:hAnsi="宋体" w:eastAsia="宋体" w:cs="宋体"/>
          <w:b/>
          <w:bCs w:val="0"/>
          <w:color w:val="605F5F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一 修正案审查材料由伦理办公室进行形式审查后确定审查形式，修正案的审查方式可以为非会议审查和会议审查。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 w:firstLineChars="0"/>
        <w:jc w:val="left"/>
        <w:rPr>
          <w:sz w:val="21"/>
          <w:szCs w:val="21"/>
        </w:rPr>
      </w:pPr>
      <w:r>
        <w:rPr>
          <w:rFonts w:hint="eastAsia" w:ascii="Times New Roman" w:hAnsi="Times New Roman" w:eastAsia="宋体" w:cs="宋体"/>
          <w:color w:val="605F5F"/>
          <w:kern w:val="0"/>
          <w:sz w:val="21"/>
          <w:szCs w:val="21"/>
          <w:lang w:val="en-US" w:eastAsia="zh-CN" w:bidi="ar"/>
        </w:rPr>
        <w:t>二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605F5F"/>
          <w:kern w:val="0"/>
          <w:sz w:val="21"/>
          <w:szCs w:val="21"/>
          <w:lang w:val="en-US" w:eastAsia="zh-CN" w:bidi="ar"/>
        </w:rPr>
        <w:t>非会议审查方式包括备案和快速审查，对于伦理委员会批准的研究进行较小改动，即改动的内容不会对受试者的风险受益比产生不良影响，不会改变已经招募的受试者继续参加研究的意愿，不会对研究的科学性造成影响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sz w:val="21"/>
          <w:szCs w:val="21"/>
        </w:rPr>
      </w:pPr>
      <w:r>
        <w:rPr>
          <w:rFonts w:hint="eastAsia" w:ascii="Times New Roman" w:hAnsi="Times New Roman" w:eastAsia="宋体" w:cs="宋体"/>
          <w:color w:val="605F5F"/>
          <w:kern w:val="0"/>
          <w:sz w:val="21"/>
          <w:szCs w:val="21"/>
          <w:lang w:val="en-US" w:eastAsia="zh-CN" w:bidi="ar"/>
        </w:rPr>
        <w:t>修正案的备案：对于以下（不限于）的修正案可以考虑备案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纠正印刷错误而作的改动，改动内容不会改变原有方案的内容或者意图。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新增或者撤销研究中心。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研究相关除主要研究者外的主要工作人员的变更。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不同研究中心之间拟定招募受试者数量的变更。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修正案的快速审查：对于以下（不限于）的修正案审查需要进行快速审查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对于研究风险不高于最小风险的研究，拟增加受试者人数或者减少受试者人数，且不会对研究设计产生不利影响。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缩小纳入标准的范围。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扩大排除标准的范围。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减少生物样本量收集的数量或体积，但减少的量不会影响安全性评价资料的收集。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为了加强安全性监测，延长研究时间或增加随访次数。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对于风险不高于最小风险的研究，拟减少研究时间或者随访次数，但减少的量不会影响安全评价相关资料的收集。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更换主要研究者：需要递交相关说明性文件，内容包括但不限于研究项目背景介绍、原任与现任主要研究者及更换原因、更换时间（申办方、科室主任或专业负责人、原任与现任主要研究者共同签字或盖章确认），另附现任主要研究者的简历、资质证书复印件、遵照相关法规开展临床试验工作的声明等文件，同时补充递交伦理初审备案材料中需要主要研究者签字确认的文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三 对于伦理委员会批准的研究，拟作出改动的内容并非较小改动，或可能提高受试者所承担的风险，或可能对已经招募的受试者继续参加研究活动的意愿产生不利影响，在改动实施前，伦理委员会必须对改动进行会议审查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对于以下情形的改动（不限于）需进行会议审查：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由于研究者手册中安全性信息的更新，在知情同意书中新增严重非预期的不良事件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或其他风险的说明。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扩大纳入标准的范围。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缩小排除标准的范围。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加大药物的剂量或者改变给药途径。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延长接触试验材料或介入的时间。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在收集用于安全评估的资料时，取消研究随访。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·</w:t>
      </w:r>
      <w:r>
        <w:rPr>
          <w:rFonts w:hint="default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  <w:t>伦理委员会主任（副）委员/指定代表认为不符合较小修正标准或意图的改动内容。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605F5F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3EE3C3"/>
    <w:multiLevelType w:val="singleLevel"/>
    <w:tmpl w:val="C13EE3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3BB6"/>
    <w:rsid w:val="3B665082"/>
    <w:rsid w:val="5B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paragraph" w:customStyle="1" w:styleId="8">
    <w:name w:val="time"/>
    <w:basedOn w:val="1"/>
    <w:uiPriority w:val="0"/>
    <w:pPr>
      <w:spacing w:line="490" w:lineRule="atLeast"/>
      <w:jc w:val="center"/>
    </w:pPr>
    <w:rPr>
      <w:kern w:val="0"/>
      <w:lang w:val="en-US" w:eastAsia="zh-CN" w:bidi="ar"/>
    </w:rPr>
  </w:style>
  <w:style w:type="paragraph" w:customStyle="1" w:styleId="9">
    <w:name w:val="time2"/>
    <w:basedOn w:val="1"/>
    <w:uiPriority w:val="0"/>
    <w:pPr>
      <w:spacing w:before="100" w:beforeAutospacing="0" w:after="100" w:afterAutospacing="0"/>
      <w:ind w:left="0" w:right="0"/>
      <w:jc w:val="center"/>
    </w:pPr>
    <w:rPr>
      <w:color w:val="808080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vami</dc:creator>
  <cp:lastModifiedBy>vami</cp:lastModifiedBy>
  <dcterms:modified xsi:type="dcterms:W3CDTF">2019-06-15T12:58:10Z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